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45" w:rsidRPr="000A225A" w:rsidRDefault="00074408">
      <w:pPr>
        <w:spacing w:after="0" w:line="408" w:lineRule="auto"/>
        <w:ind w:left="120"/>
        <w:jc w:val="center"/>
        <w:rPr>
          <w:lang w:val="ru-RU"/>
        </w:rPr>
      </w:pPr>
      <w:bookmarkStart w:id="0" w:name="block-25372027"/>
      <w:r w:rsidRPr="000A22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6E45" w:rsidRPr="000A225A" w:rsidRDefault="00074408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0A225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A22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6E45" w:rsidRPr="000A225A" w:rsidRDefault="00074408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0A225A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</w:t>
      </w:r>
      <w:r w:rsidRPr="000A225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"Темкинский район" </w:t>
      </w:r>
      <w:r w:rsidRPr="000A225A">
        <w:rPr>
          <w:rFonts w:ascii="Times New Roman" w:hAnsi="Times New Roman"/>
          <w:b/>
          <w:color w:val="000000"/>
          <w:sz w:val="28"/>
          <w:lang w:val="ru-RU"/>
        </w:rPr>
        <w:t>Смоленской области</w:t>
      </w:r>
      <w:bookmarkEnd w:id="2"/>
    </w:p>
    <w:p w:rsidR="00296E45" w:rsidRPr="000A225A" w:rsidRDefault="00074408">
      <w:pPr>
        <w:spacing w:after="0" w:line="408" w:lineRule="auto"/>
        <w:ind w:left="120"/>
        <w:jc w:val="center"/>
        <w:rPr>
          <w:lang w:val="ru-RU"/>
        </w:rPr>
      </w:pPr>
      <w:r w:rsidRPr="000A225A">
        <w:rPr>
          <w:rFonts w:ascii="Times New Roman" w:hAnsi="Times New Roman"/>
          <w:b/>
          <w:color w:val="000000"/>
          <w:sz w:val="28"/>
          <w:lang w:val="ru-RU"/>
        </w:rPr>
        <w:t xml:space="preserve">МБОУ Васильевская МНОШ муниципального образования "Темкинский район" </w:t>
      </w:r>
      <w:r w:rsidRPr="000A225A">
        <w:rPr>
          <w:rFonts w:ascii="Times New Roman" w:hAnsi="Times New Roman"/>
          <w:b/>
          <w:color w:val="000000"/>
          <w:sz w:val="28"/>
          <w:lang w:val="ru-RU"/>
        </w:rPr>
        <w:t>Смоленской области</w:t>
      </w:r>
    </w:p>
    <w:p w:rsidR="00296E45" w:rsidRPr="000A225A" w:rsidRDefault="00296E45">
      <w:pPr>
        <w:spacing w:after="0"/>
        <w:ind w:left="120"/>
        <w:rPr>
          <w:lang w:val="ru-RU"/>
        </w:rPr>
      </w:pPr>
    </w:p>
    <w:p w:rsidR="00296E45" w:rsidRPr="000A225A" w:rsidRDefault="00296E45">
      <w:pPr>
        <w:spacing w:after="0"/>
        <w:ind w:left="120"/>
        <w:rPr>
          <w:lang w:val="ru-RU"/>
        </w:rPr>
      </w:pPr>
    </w:p>
    <w:p w:rsidR="00296E45" w:rsidRPr="000A225A" w:rsidRDefault="00296E45">
      <w:pPr>
        <w:spacing w:after="0"/>
        <w:ind w:left="120"/>
        <w:rPr>
          <w:lang w:val="ru-RU"/>
        </w:rPr>
      </w:pPr>
    </w:p>
    <w:p w:rsidR="00296E45" w:rsidRPr="000A225A" w:rsidRDefault="00296E4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A225A" w:rsidTr="000D4161">
        <w:tc>
          <w:tcPr>
            <w:tcW w:w="3114" w:type="dxa"/>
          </w:tcPr>
          <w:p w:rsidR="00C53FFE" w:rsidRPr="0040209D" w:rsidRDefault="000744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44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Васильевская МНОШ</w:t>
            </w:r>
          </w:p>
          <w:p w:rsidR="004E6975" w:rsidRDefault="000744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0744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A22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44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44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44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родителей</w:t>
            </w:r>
          </w:p>
          <w:p w:rsidR="004E6975" w:rsidRDefault="000744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44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0744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44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44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44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васильевская МНОШ</w:t>
            </w:r>
          </w:p>
          <w:p w:rsidR="000E6D86" w:rsidRDefault="000744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44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М.Ю.</w:t>
            </w:r>
          </w:p>
          <w:p w:rsidR="000E6D86" w:rsidRDefault="000744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44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6E45" w:rsidRPr="000A225A" w:rsidRDefault="00296E45">
      <w:pPr>
        <w:spacing w:after="0"/>
        <w:ind w:left="120"/>
        <w:rPr>
          <w:lang w:val="ru-RU"/>
        </w:rPr>
      </w:pPr>
    </w:p>
    <w:p w:rsidR="00296E45" w:rsidRPr="000A225A" w:rsidRDefault="00296E45">
      <w:pPr>
        <w:spacing w:after="0"/>
        <w:ind w:left="120"/>
        <w:rPr>
          <w:lang w:val="ru-RU"/>
        </w:rPr>
      </w:pPr>
    </w:p>
    <w:p w:rsidR="00296E45" w:rsidRPr="000A225A" w:rsidRDefault="00296E45">
      <w:pPr>
        <w:spacing w:after="0"/>
        <w:ind w:left="120"/>
        <w:rPr>
          <w:lang w:val="ru-RU"/>
        </w:rPr>
      </w:pPr>
    </w:p>
    <w:p w:rsidR="00296E45" w:rsidRPr="000A225A" w:rsidRDefault="00296E45">
      <w:pPr>
        <w:spacing w:after="0"/>
        <w:ind w:left="120"/>
        <w:rPr>
          <w:lang w:val="ru-RU"/>
        </w:rPr>
      </w:pPr>
    </w:p>
    <w:p w:rsidR="00296E45" w:rsidRPr="000A225A" w:rsidRDefault="00296E45">
      <w:pPr>
        <w:spacing w:after="0"/>
        <w:ind w:left="120"/>
        <w:rPr>
          <w:lang w:val="ru-RU"/>
        </w:rPr>
      </w:pPr>
    </w:p>
    <w:p w:rsidR="00296E45" w:rsidRPr="000A225A" w:rsidRDefault="00074408">
      <w:pPr>
        <w:spacing w:after="0" w:line="408" w:lineRule="auto"/>
        <w:ind w:left="120"/>
        <w:jc w:val="center"/>
        <w:rPr>
          <w:lang w:val="ru-RU"/>
        </w:rPr>
      </w:pPr>
      <w:r w:rsidRPr="000A22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6E45" w:rsidRPr="000A225A" w:rsidRDefault="00074408">
      <w:pPr>
        <w:spacing w:after="0" w:line="408" w:lineRule="auto"/>
        <w:ind w:left="120"/>
        <w:jc w:val="center"/>
        <w:rPr>
          <w:lang w:val="ru-RU"/>
        </w:rPr>
      </w:pPr>
      <w:r w:rsidRPr="000A22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3364384)</w:t>
      </w:r>
    </w:p>
    <w:p w:rsidR="00296E45" w:rsidRPr="000A225A" w:rsidRDefault="00296E45">
      <w:pPr>
        <w:spacing w:after="0"/>
        <w:ind w:left="120"/>
        <w:jc w:val="center"/>
        <w:rPr>
          <w:lang w:val="ru-RU"/>
        </w:rPr>
      </w:pPr>
    </w:p>
    <w:p w:rsidR="00296E45" w:rsidRPr="000A225A" w:rsidRDefault="00074408">
      <w:pPr>
        <w:spacing w:after="0" w:line="408" w:lineRule="auto"/>
        <w:ind w:left="120"/>
        <w:jc w:val="center"/>
        <w:rPr>
          <w:lang w:val="ru-RU"/>
        </w:rPr>
      </w:pPr>
      <w:r w:rsidRPr="000A225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296E45" w:rsidRPr="000A225A" w:rsidRDefault="00074408">
      <w:pPr>
        <w:spacing w:after="0" w:line="408" w:lineRule="auto"/>
        <w:ind w:left="120"/>
        <w:jc w:val="center"/>
        <w:rPr>
          <w:lang w:val="ru-RU"/>
        </w:rPr>
      </w:pPr>
      <w:r w:rsidRPr="000A225A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0A225A">
        <w:rPr>
          <w:rFonts w:ascii="Calibri" w:hAnsi="Calibri"/>
          <w:color w:val="000000"/>
          <w:sz w:val="28"/>
          <w:lang w:val="ru-RU"/>
        </w:rPr>
        <w:t xml:space="preserve">– </w:t>
      </w:r>
      <w:r w:rsidRPr="000A225A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296E45" w:rsidRPr="000A225A" w:rsidRDefault="00296E45">
      <w:pPr>
        <w:spacing w:after="0"/>
        <w:ind w:left="120"/>
        <w:jc w:val="center"/>
        <w:rPr>
          <w:lang w:val="ru-RU"/>
        </w:rPr>
      </w:pPr>
    </w:p>
    <w:p w:rsidR="00296E45" w:rsidRPr="000A225A" w:rsidRDefault="00296E45">
      <w:pPr>
        <w:spacing w:after="0"/>
        <w:ind w:left="120"/>
        <w:jc w:val="center"/>
        <w:rPr>
          <w:lang w:val="ru-RU"/>
        </w:rPr>
      </w:pPr>
    </w:p>
    <w:p w:rsidR="00296E45" w:rsidRPr="000A225A" w:rsidRDefault="00296E45">
      <w:pPr>
        <w:spacing w:after="0"/>
        <w:ind w:left="120"/>
        <w:jc w:val="center"/>
        <w:rPr>
          <w:lang w:val="ru-RU"/>
        </w:rPr>
      </w:pPr>
    </w:p>
    <w:p w:rsidR="00296E45" w:rsidRPr="000A225A" w:rsidRDefault="00296E45">
      <w:pPr>
        <w:spacing w:after="0"/>
        <w:ind w:left="120"/>
        <w:jc w:val="center"/>
        <w:rPr>
          <w:lang w:val="ru-RU"/>
        </w:rPr>
      </w:pPr>
    </w:p>
    <w:p w:rsidR="00296E45" w:rsidRPr="000A225A" w:rsidRDefault="00296E45" w:rsidP="000A225A">
      <w:pPr>
        <w:spacing w:after="0"/>
        <w:rPr>
          <w:lang w:val="ru-RU"/>
        </w:rPr>
      </w:pPr>
    </w:p>
    <w:p w:rsidR="00296E45" w:rsidRPr="000A225A" w:rsidRDefault="00296E45">
      <w:pPr>
        <w:spacing w:after="0"/>
        <w:ind w:left="120"/>
        <w:jc w:val="center"/>
        <w:rPr>
          <w:lang w:val="ru-RU"/>
        </w:rPr>
      </w:pPr>
    </w:p>
    <w:p w:rsidR="00296E45" w:rsidRPr="000A225A" w:rsidRDefault="00074408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0A225A">
        <w:rPr>
          <w:rFonts w:ascii="Times New Roman" w:hAnsi="Times New Roman"/>
          <w:b/>
          <w:color w:val="000000"/>
          <w:sz w:val="28"/>
          <w:lang w:val="ru-RU"/>
        </w:rPr>
        <w:t>д. Васильевское</w:t>
      </w:r>
      <w:bookmarkEnd w:id="3"/>
      <w:r w:rsidRPr="000A22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0A22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96E45" w:rsidRPr="000A225A" w:rsidRDefault="00074408">
      <w:pPr>
        <w:spacing w:after="0" w:line="264" w:lineRule="auto"/>
        <w:ind w:left="120"/>
        <w:jc w:val="both"/>
        <w:rPr>
          <w:lang w:val="ru-RU"/>
        </w:rPr>
      </w:pPr>
      <w:bookmarkStart w:id="5" w:name="block-25372029"/>
      <w:bookmarkEnd w:id="0"/>
      <w:r w:rsidRPr="000A22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6E45" w:rsidRPr="000A225A" w:rsidRDefault="00296E45">
      <w:pPr>
        <w:spacing w:after="0" w:line="264" w:lineRule="auto"/>
        <w:ind w:left="120"/>
        <w:jc w:val="both"/>
        <w:rPr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 развития, воспитания и социализации обучающихся, сформулированные в федеральной рабочей программе воспитания.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метических действий;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й («часть </w:t>
      </w:r>
      <w:r w:rsidRPr="000A225A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обеспечение математического развития обучающегося – способности к интеллектуальной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 основе конструирования содер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уровне начального общего образования математические знания и умения применяются обучающимся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bookmarkStart w:id="6" w:name="bc284a2b-8dc7-47b2-bec2-e0e566c832dd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0A225A" w:rsidRDefault="000A225A" w:rsidP="000A225A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bookmarkStart w:id="7" w:name="block-25372022"/>
      <w:bookmarkEnd w:id="5"/>
    </w:p>
    <w:p w:rsidR="00296E45" w:rsidRPr="000A225A" w:rsidRDefault="00074408" w:rsidP="000A225A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96E45" w:rsidRPr="000A225A" w:rsidRDefault="00074408" w:rsidP="000A225A">
      <w:pPr>
        <w:spacing w:after="0" w:line="264" w:lineRule="auto"/>
        <w:ind w:left="-426" w:firstLine="600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Основное содержание обучения в программе по математике представлено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96E45" w:rsidRPr="000A225A" w:rsidRDefault="00296E45" w:rsidP="000A225A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96E45" w:rsidRPr="000A225A" w:rsidRDefault="00296E45" w:rsidP="000A225A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Счёт предметов, запись результата цифрами. Число и цифра 0 при измерении, вычислении.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Длина и её измерение. Единицы длины 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установление соотношения между ними: сантиметр, дециметр.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</w:t>
      </w: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ачи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Расположение предметов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 объектов на плоскости, в пространстве, установление пространственных отношений: «слева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справа», «сверху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помощью линейки на листе в клетку. Измерение длины отрезка в сантиметрах.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Законо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мерность в ряду заданных объектов: её обнаружение, продолжение ряда.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Чтение таблицы, содержащей не более 4 данных. Извлечение данного из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овместной деятельности.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обнаруживать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общее и различное в записи арифметических действий;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ия как часть коммуникативных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описывать своими словами сюжет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ную ситуацию и математическое отношение величин (чисел), описывать положение предмета в пространстве;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100: чтение, запись, десятичный состав, с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Устное сложение и вычитание чисел в пределах 100 без перехода и с переходом через ра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сть ответа, обратное действие).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ч. Переместительное свойство умножения. Взаимосвязь компонентов и результата действия умножения, действия деления.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вычислений: использование переместительного свойства.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ата измерения в сантиметрах.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Работа с таблицами: извлечение и использ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Алгоритмы (приёмы, правила) устных 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письменных вычислений, измерений и построения геометрических фигур.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боры (сантиметровая лента, весы);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распределять (классифицировать) объекты (числа, величины, геометрические фигуры, текстовые задачи в одно действие)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 группы;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(со скобками или без скобок);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знавательных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(схемы, изображения) готовыми числовыми данными.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текстовую задачу с заданным отношением (готовым решением) по образцу;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называть ч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исла, величины, геометрические фигуры, обладающие заданным свойством;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авлен ряд чисел, величин, геометрических фигур;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ить с помощью учителя причину возникшей ошибки или затруднения.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уч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ь результаты выполнения общей работы.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. Кратное сравнение чисел.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дешевл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е в…». Соотношение «цена, количество, стоимость» в практической ситуации.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медленнее в…». Соотношение «начало, окончание, продолжительность события» в практичес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кой ситуации.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объектов по площади.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внетабличное</w:t>
      </w:r>
      <w:proofErr w:type="spellEnd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умножение, деление, действия с круглыми числами).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ора).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скобками или без скобок), с вычислениями в пределах 1000.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 Запись р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величины.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 двум признакам.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Формализованное описание последовательности действий (инструкция, план, схема, ал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горитм).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х устройствах).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й деятельности.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приём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вычисления, выполнения действия;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симостей и математических отношений, описанных в задаче;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ость события в практической ситуации;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 и интерпретировать числовые данные, представленные в таблице, на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диаграмме;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кого термина (понятия).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речевые высказывания для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решения задач, составлять текстовую задачу;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ения величины к другим в соответствии с практической ситуацией;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ответ (вывод), подтверждать его объяснением, расчётами;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вильности вычисления, проверять полноту и правильность заполнения таблиц сложения, умножения.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, определять с помощью цифровых и аналоговых приборов, измерительных инструментов длину, массу, время);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те;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Величины: сравнение объектов по массе, длине, площади, вместимости.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Единицы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массы (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>центнер, тонна)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 соотношения между ними.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Единицы времени (сутки, неделя, месяц, год, век), соотношения между ними.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Умножение и деление величины на 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днозначное число.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</w:t>
      </w: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етрические фигуры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симметрии.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венных геометрических фигур (тел): шар, куб, цилиндр, конус, пирамида.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Периметр, площадь фигуры, составленной из двух </w:t>
      </w:r>
      <w:r w:rsidRPr="000A225A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трёх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прямоугольников (квадратов).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Данные о реальных процессах и явлениях окружающего мира, представленные на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Доступ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иентированные на обучающихся начального общего образования).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Алгоритмы решения изученных учебных и практических задач.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математичес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изученных геометрических фигур в окружающем мире;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заданной длины, ломаная определённой длины, квадрат с заданным периметром);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1–2 выбранным признакам;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составлять модель математической задачи, проверять её соответствие условиям задачи;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 помощью цифровых и аналоговых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ознавательных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разных формах;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информацию, представленную в таблице, на диаграмме;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поиска информации, в том числе Интернет (в услови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ях контролируемого выхода).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приводить при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меры и </w:t>
      </w:r>
      <w:proofErr w:type="spellStart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подтверждения или опровержения вывода, гипотезы;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читать числовое выражение;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описывать практическую ситуацию с использованием изученной терминологии;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математические объекты, явления и события с помощью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изученных величин;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составлять инструкцию, записывать рассуждение;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х универсальных учебных действий: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прикидку и оценку результата измерений;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аходить, исправлять, прогнозировать ошибки и трудности в решении учебной задачи.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договариваться с одноклассниками в ходе организации проектной работы с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асчёт и разметка, прикидка и оценка конечного результата).</w:t>
      </w:r>
    </w:p>
    <w:p w:rsidR="000A225A" w:rsidRPr="000A225A" w:rsidRDefault="000A225A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bookmarkStart w:id="8" w:name="block-25372023"/>
      <w:bookmarkEnd w:id="7"/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необходимость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правила совместной деятельности со сверстниками, проявлять сп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ненных проблем;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но выбранных учебных проблем, задач.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0A225A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0A225A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протяжён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ность</w:t>
      </w:r>
      <w:r w:rsidRPr="000A225A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</w:t>
      </w: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твия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Общение: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зученной терминологии;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самост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оятельно составлять тексты заданий, аналогичные типовым изученным.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этапы предстоящей работы, определять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учебных действий;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 при необходимости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способы действий;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бращение к учебнику, дополнительным средствам обучения, в том числе электронным);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читать, запи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сывать, сравнивать, упорядочивать числа от 0 до 20;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арифметические действия сложения и вычитания в преде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лах 20 (устно и письменно) без перехода через десяток;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требование (вопрос);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по длине, устанавливая между ними соотношение «длиннее </w:t>
      </w:r>
      <w:r w:rsidRPr="000A225A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короче», «выше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ниже», «шире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уже»;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различать число и цифру;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геометрические фигу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ры: круг, треугольник, прямоугольник (квадрат), отрезок;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справа», «спереди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сзади», 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r w:rsidRPr="000A225A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два объекта (числа,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фигуры);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0A225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число большее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ния и вычитания в пределах 100;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, произведение), деления (делимое, делитель, частное);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ти (рубль, копейка);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геометрически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 фигуры: прямой угол, ломаную, многоугольник;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измерение длин реальных объектов с помощью линейки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проводить одно-</w:t>
      </w:r>
      <w:proofErr w:type="spellStart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логические рассуждения и делать выводы;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информацию в заданной форме: дополнять текст задачи числами, заполнять строку или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число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большее или меньшее данного числа на заданное число, в заданное число раз (в пределах 1000);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остатком (в пределах 100 – устно и письменно);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сложения, вычитания, умножения и деления;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идку и оценку результата измерений, определять продолжительность события;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решении задач выполнять сложение и вычитание однородных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величин, умножение и деление величины на однозначное число;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ать его реалистичность, проверять вычисления);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моугольника (квадрата), площадь прямоугольника (квадрата);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вухшаговые</w:t>
      </w:r>
      <w:proofErr w:type="spellEnd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), в том числе с использованием изученных связок;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невной жизни (например, ярлык, этикетка), а также структурировать информацию: заполнять простейшие таблицы;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математические объекты (находить общее,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различное, уникальное);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296E45" w:rsidRPr="000A225A" w:rsidRDefault="00296E45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0A225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многозначные числа;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ного числа на заданное число, в заданное число раз;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еделах 100 – устно), деление с остатком – письменно (в пределах 1000);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долю величины, величину по её доле;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метического действия;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решении текстовых з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с помощью цифровых и аналоговых приборов массу предмета, температуру (например, воды, воздуха в помещ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ении), вместимость с помощью измерительных сосудов, прикидку и оценку результата измерений;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разл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выполнять разбиение (показывать на рисунке, чертеже) простейшей соста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утверждения, приводить пример, </w:t>
      </w:r>
      <w:proofErr w:type="spellStart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контрпример</w:t>
      </w:r>
      <w:proofErr w:type="spellEnd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утверждение (в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ывод), строить логические рассуждения (двух-</w:t>
      </w:r>
      <w:proofErr w:type="spellStart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трёхшаговые</w:t>
      </w:r>
      <w:proofErr w:type="spellEnd"/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 и использовать для выполнения заданий и решения задач информацию, представленную на простейших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заполнять данными предложенную таблицу, столбчату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ю диаграмму;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составлять модель текстовой задачи, числовое выражение;</w:t>
      </w:r>
    </w:p>
    <w:p w:rsidR="00296E45" w:rsidRPr="000A225A" w:rsidRDefault="00074408" w:rsidP="000A225A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</w:t>
      </w:r>
      <w:r w:rsidRPr="000A225A">
        <w:rPr>
          <w:rFonts w:ascii="Times New Roman" w:hAnsi="Times New Roman"/>
          <w:color w:val="000000"/>
          <w:sz w:val="24"/>
          <w:szCs w:val="24"/>
          <w:lang w:val="ru-RU"/>
        </w:rPr>
        <w:t>рациональное решение задачи, находить все верные решения из предложенных.</w:t>
      </w:r>
    </w:p>
    <w:p w:rsidR="00296E45" w:rsidRPr="000A225A" w:rsidRDefault="00296E45">
      <w:pPr>
        <w:rPr>
          <w:lang w:val="ru-RU"/>
        </w:rPr>
        <w:sectPr w:rsidR="00296E45" w:rsidRPr="000A225A">
          <w:pgSz w:w="11906" w:h="16383"/>
          <w:pgMar w:top="1134" w:right="850" w:bottom="1134" w:left="1701" w:header="720" w:footer="720" w:gutter="0"/>
          <w:cols w:space="720"/>
        </w:sectPr>
      </w:pPr>
    </w:p>
    <w:p w:rsidR="00296E45" w:rsidRDefault="00074408">
      <w:pPr>
        <w:spacing w:after="0"/>
        <w:ind w:left="120"/>
      </w:pPr>
      <w:bookmarkStart w:id="9" w:name="block-25372024"/>
      <w:bookmarkEnd w:id="8"/>
      <w:r w:rsidRPr="000A22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6E45" w:rsidRDefault="00074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995"/>
      </w:tblGrid>
      <w:tr w:rsidR="00296E45" w:rsidTr="00074408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1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  <w:tc>
          <w:tcPr>
            <w:tcW w:w="4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148C2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9">
              <w:r w:rsidRPr="001003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10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Pr="001003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148C2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11">
              <w:r w:rsidRPr="001003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10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Pr="001003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148C2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13">
              <w:r w:rsidRPr="001003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10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Pr="001003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9148C2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48C2" w:rsidRPr="000A225A" w:rsidRDefault="009148C2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15">
              <w:r w:rsidRPr="006A0CC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6A0C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Pr="006A0CC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148C2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48C2" w:rsidRPr="000A225A" w:rsidRDefault="009148C2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17">
              <w:r w:rsidRPr="006A0CC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6A0C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Pr="006A0CC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296E45" w:rsidRDefault="009148C2" w:rsidP="00074408">
            <w:pPr>
              <w:spacing w:after="0" w:line="240" w:lineRule="auto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RPr="000A225A" w:rsidTr="00074408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0A2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9148C2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21">
              <w:r w:rsidRPr="005E0D4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E0D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Pr="005E0D4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148C2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23">
              <w:r w:rsidRPr="005E0D4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E0D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Pr="005E0D4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9148C2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25">
              <w:r w:rsidRPr="00B8038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B803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Pr="00B8038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148C2" w:rsidTr="0007440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27">
              <w:r w:rsidRPr="00B8038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B803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Pr="00B8038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296E45" w:rsidRDefault="009148C2" w:rsidP="00074408">
            <w:pPr>
              <w:spacing w:after="0" w:line="240" w:lineRule="auto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07440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</w:tbl>
    <w:p w:rsidR="00074408" w:rsidRDefault="00074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4408" w:rsidRDefault="00074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4408" w:rsidRDefault="00074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4408" w:rsidRDefault="00074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4408" w:rsidRDefault="00074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4408" w:rsidRDefault="00074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4408" w:rsidRDefault="00074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4408" w:rsidRDefault="00074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4408" w:rsidRDefault="00074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4408" w:rsidRDefault="00074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6E45" w:rsidRDefault="00074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4883"/>
        <w:gridCol w:w="1464"/>
        <w:gridCol w:w="1841"/>
        <w:gridCol w:w="1910"/>
        <w:gridCol w:w="2640"/>
      </w:tblGrid>
      <w:tr w:rsidR="00296E45" w:rsidTr="009148C2">
        <w:trPr>
          <w:trHeight w:val="144"/>
          <w:tblCellSpacing w:w="20" w:type="nil"/>
        </w:trPr>
        <w:tc>
          <w:tcPr>
            <w:tcW w:w="1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96E45" w:rsidRDefault="009148C2" w:rsidP="00074408">
            <w:pPr>
              <w:spacing w:after="0" w:line="240" w:lineRule="auto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9148C2" w:rsidTr="009148C2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35">
              <w:r w:rsidRPr="005911D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91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Pr="005911D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148C2" w:rsidTr="009148C2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37">
              <w:r w:rsidRPr="005911D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91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Pr="005911D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148C2" w:rsidTr="009148C2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148C2" w:rsidRPr="000A225A" w:rsidRDefault="009148C2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39">
              <w:r w:rsidRPr="005911D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91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Pr="005911D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96E45" w:rsidRDefault="009148C2" w:rsidP="00074408">
            <w:pPr>
              <w:spacing w:after="0" w:line="240" w:lineRule="auto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148C2" w:rsidTr="009148C2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43">
              <w:r w:rsidRPr="00945F0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945F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Pr="00945F0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148C2" w:rsidTr="009148C2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45">
              <w:r w:rsidRPr="00945F0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945F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Pr="00945F0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96E45" w:rsidRDefault="009148C2" w:rsidP="00074408">
            <w:pPr>
              <w:spacing w:after="0" w:line="240" w:lineRule="auto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9148C2" w:rsidTr="0091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49">
              <w:r w:rsidRPr="008A40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8A40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Pr="008A40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148C2" w:rsidTr="0091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C2" w:rsidRPr="000A225A" w:rsidRDefault="009148C2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8C2" w:rsidRDefault="009148C2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9148C2" w:rsidRDefault="009148C2" w:rsidP="00074408">
            <w:pPr>
              <w:spacing w:line="240" w:lineRule="auto"/>
            </w:pPr>
            <w:hyperlink r:id="rId51">
              <w:r w:rsidRPr="008A40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8A40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Pr="008A40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96E45" w:rsidTr="0091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</w:tbl>
    <w:p w:rsidR="00296E45" w:rsidRDefault="00296E45" w:rsidP="00074408">
      <w:pPr>
        <w:spacing w:line="240" w:lineRule="auto"/>
        <w:sectPr w:rsidR="00296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E45" w:rsidRDefault="00074408" w:rsidP="0007440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296E4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</w:t>
            </w: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</w:tbl>
    <w:p w:rsidR="00296E45" w:rsidRDefault="00296E45" w:rsidP="00074408">
      <w:pPr>
        <w:spacing w:line="240" w:lineRule="auto"/>
        <w:sectPr w:rsidR="00296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E45" w:rsidRDefault="00074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296E4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E45" w:rsidRDefault="00296E45" w:rsidP="0007440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6E45" w:rsidRPr="000A2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6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E45" w:rsidRPr="000A225A" w:rsidRDefault="00074408" w:rsidP="00074408">
            <w:pPr>
              <w:spacing w:after="0" w:line="240" w:lineRule="auto"/>
              <w:ind w:left="135"/>
              <w:rPr>
                <w:lang w:val="ru-RU"/>
              </w:rPr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 w:rsidRPr="000A2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6E45" w:rsidRDefault="00074408" w:rsidP="000744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6E45" w:rsidRDefault="00296E45" w:rsidP="00074408">
            <w:pPr>
              <w:spacing w:line="240" w:lineRule="auto"/>
            </w:pPr>
          </w:p>
        </w:tc>
      </w:tr>
    </w:tbl>
    <w:p w:rsidR="00296E45" w:rsidRDefault="00296E45">
      <w:pPr>
        <w:sectPr w:rsidR="00296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E45" w:rsidRPr="000A225A" w:rsidRDefault="00074408">
      <w:pPr>
        <w:spacing w:after="0"/>
        <w:ind w:left="120"/>
        <w:rPr>
          <w:lang w:val="ru-RU"/>
        </w:rPr>
      </w:pPr>
      <w:bookmarkStart w:id="10" w:name="block-25372028"/>
      <w:bookmarkEnd w:id="9"/>
      <w:r w:rsidRPr="000A22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bookmarkStart w:id="11" w:name="_GoBack"/>
      <w:bookmarkEnd w:id="11"/>
      <w:r w:rsidRPr="000A225A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296E45" w:rsidRDefault="000744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6E45" w:rsidRPr="000A225A" w:rsidRDefault="00074408" w:rsidP="00074408">
      <w:pPr>
        <w:spacing w:after="0" w:line="240" w:lineRule="auto"/>
        <w:ind w:left="120"/>
        <w:jc w:val="both"/>
        <w:rPr>
          <w:lang w:val="ru-RU"/>
        </w:rPr>
      </w:pPr>
      <w:r w:rsidRPr="000A225A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0A225A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225A">
        <w:rPr>
          <w:rFonts w:ascii="Times New Roman" w:hAnsi="Times New Roman"/>
          <w:color w:val="000000"/>
          <w:sz w:val="28"/>
          <w:lang w:val="ru-RU"/>
        </w:rPr>
        <w:t>М.А., Бельтюкова Г.В. и другие, Акционерное общество «Издательство «Просвещение»</w:t>
      </w:r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3 класс/ Моро М.И., </w:t>
      </w:r>
      <w:proofErr w:type="spellStart"/>
      <w:r w:rsidRPr="000A225A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4 класс/ М</w:t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оро М.И., </w:t>
      </w:r>
      <w:proofErr w:type="spellStart"/>
      <w:r w:rsidRPr="000A225A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r w:rsidRPr="000A225A">
        <w:rPr>
          <w:sz w:val="28"/>
          <w:lang w:val="ru-RU"/>
        </w:rPr>
        <w:br/>
      </w:r>
      <w:bookmarkStart w:id="12" w:name="7e61753f-514e-40fe-996f-253694acfacb"/>
      <w:r w:rsidRPr="000A225A">
        <w:rPr>
          <w:rFonts w:ascii="Times New Roman" w:hAnsi="Times New Roman"/>
          <w:color w:val="000000"/>
          <w:sz w:val="28"/>
          <w:lang w:val="ru-RU"/>
        </w:rPr>
        <w:t xml:space="preserve"> 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2"/>
    </w:p>
    <w:p w:rsidR="00296E45" w:rsidRPr="000A225A" w:rsidRDefault="00296E45">
      <w:pPr>
        <w:spacing w:after="0" w:line="480" w:lineRule="auto"/>
        <w:ind w:left="120"/>
        <w:rPr>
          <w:lang w:val="ru-RU"/>
        </w:rPr>
      </w:pPr>
    </w:p>
    <w:p w:rsidR="00296E45" w:rsidRPr="000A225A" w:rsidRDefault="00296E45">
      <w:pPr>
        <w:spacing w:after="0"/>
        <w:ind w:left="120"/>
        <w:rPr>
          <w:lang w:val="ru-RU"/>
        </w:rPr>
      </w:pPr>
    </w:p>
    <w:p w:rsidR="00296E45" w:rsidRPr="000A225A" w:rsidRDefault="00074408">
      <w:pPr>
        <w:spacing w:after="0" w:line="480" w:lineRule="auto"/>
        <w:ind w:left="120"/>
        <w:rPr>
          <w:lang w:val="ru-RU"/>
        </w:rPr>
      </w:pPr>
      <w:r w:rsidRPr="000A225A">
        <w:rPr>
          <w:rFonts w:ascii="Times New Roman" w:hAnsi="Times New Roman"/>
          <w:b/>
          <w:color w:val="000000"/>
          <w:sz w:val="28"/>
          <w:lang w:val="ru-RU"/>
        </w:rPr>
        <w:t>МЕТОДИЧЕС</w:t>
      </w:r>
      <w:r w:rsidRPr="000A225A">
        <w:rPr>
          <w:rFonts w:ascii="Times New Roman" w:hAnsi="Times New Roman"/>
          <w:b/>
          <w:color w:val="000000"/>
          <w:sz w:val="28"/>
          <w:lang w:val="ru-RU"/>
        </w:rPr>
        <w:t>КИЕ МАТЕРИАЛЫ ДЛЯ УЧИТЕЛЯ</w:t>
      </w:r>
    </w:p>
    <w:p w:rsidR="00296E45" w:rsidRPr="000A225A" w:rsidRDefault="00074408">
      <w:pPr>
        <w:spacing w:after="0" w:line="480" w:lineRule="auto"/>
        <w:ind w:left="120"/>
        <w:rPr>
          <w:lang w:val="ru-RU"/>
        </w:rPr>
      </w:pPr>
      <w:bookmarkStart w:id="13" w:name="4ccd20f5-4b97-462e-8469-dea56de20829"/>
      <w:r w:rsidRPr="000A225A">
        <w:rPr>
          <w:rFonts w:ascii="Times New Roman" w:hAnsi="Times New Roman"/>
          <w:color w:val="000000"/>
          <w:sz w:val="28"/>
          <w:lang w:val="ru-RU"/>
        </w:rPr>
        <w:t>Поурочные разработки по математике1-4 класс</w:t>
      </w:r>
      <w:bookmarkEnd w:id="13"/>
    </w:p>
    <w:p w:rsidR="00296E45" w:rsidRPr="000A225A" w:rsidRDefault="00296E45">
      <w:pPr>
        <w:spacing w:after="0"/>
        <w:ind w:left="120"/>
        <w:rPr>
          <w:lang w:val="ru-RU"/>
        </w:rPr>
      </w:pPr>
    </w:p>
    <w:p w:rsidR="00296E45" w:rsidRPr="000A225A" w:rsidRDefault="00074408">
      <w:pPr>
        <w:spacing w:after="0" w:line="480" w:lineRule="auto"/>
        <w:ind w:left="120"/>
        <w:rPr>
          <w:lang w:val="ru-RU"/>
        </w:rPr>
      </w:pPr>
      <w:r w:rsidRPr="000A22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6E45" w:rsidRPr="000A225A" w:rsidRDefault="00074408" w:rsidP="00074408">
      <w:pPr>
        <w:spacing w:after="0" w:line="240" w:lineRule="auto"/>
        <w:ind w:left="120"/>
        <w:rPr>
          <w:lang w:val="ru-RU"/>
        </w:rPr>
      </w:pPr>
      <w:r w:rsidRPr="000A225A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0A22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Сайт Министерства образования и науки РФ</w:t>
      </w:r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22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</w:t>
      </w:r>
      <w:r>
        <w:rPr>
          <w:rFonts w:ascii="Times New Roman" w:hAnsi="Times New Roman"/>
          <w:color w:val="000000"/>
          <w:sz w:val="28"/>
        </w:rPr>
        <w:t>n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spellStart"/>
      <w:r w:rsidRPr="000A225A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22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</w:t>
      </w:r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22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</w:t>
      </w:r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22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225A">
        <w:rPr>
          <w:sz w:val="28"/>
          <w:lang w:val="ru-RU"/>
        </w:rPr>
        <w:br/>
      </w:r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0A22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A225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</w:t>
      </w:r>
      <w:r>
        <w:rPr>
          <w:rFonts w:ascii="Times New Roman" w:hAnsi="Times New Roman"/>
          <w:color w:val="000000"/>
          <w:sz w:val="28"/>
        </w:rPr>
        <w:t>ktion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225A">
        <w:rPr>
          <w:sz w:val="28"/>
          <w:lang w:val="ru-RU"/>
        </w:rPr>
        <w:br/>
      </w:r>
      <w:r w:rsidRPr="000A225A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0A22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0A22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A22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225A">
        <w:rPr>
          <w:sz w:val="28"/>
          <w:lang w:val="ru-RU"/>
        </w:rPr>
        <w:br/>
      </w:r>
      <w:bookmarkStart w:id="14" w:name="c563541b-dafa-4bd9-a500-57d2c647696a"/>
      <w:bookmarkEnd w:id="14"/>
    </w:p>
    <w:p w:rsidR="00296E45" w:rsidRPr="000A225A" w:rsidRDefault="00296E45">
      <w:pPr>
        <w:rPr>
          <w:lang w:val="ru-RU"/>
        </w:rPr>
        <w:sectPr w:rsidR="00296E45" w:rsidRPr="000A225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0A225A" w:rsidRDefault="00074408">
      <w:pPr>
        <w:rPr>
          <w:lang w:val="ru-RU"/>
        </w:rPr>
      </w:pPr>
    </w:p>
    <w:sectPr w:rsidR="00000000" w:rsidRPr="000A22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4A9"/>
    <w:multiLevelType w:val="multilevel"/>
    <w:tmpl w:val="9402B2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77E99"/>
    <w:multiLevelType w:val="multilevel"/>
    <w:tmpl w:val="1122B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6E45"/>
    <w:rsid w:val="00074408"/>
    <w:rsid w:val="000A225A"/>
    <w:rsid w:val="00296E45"/>
    <w:rsid w:val="009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https://uchi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0fe" TargetMode="External"/><Relationship Id="rId68" Type="http://schemas.openxmlformats.org/officeDocument/2006/relationships/hyperlink" Target="https://m.edsoo.ru/7f411f36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m.edsoo.ru/7f411f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" TargetMode="External"/><Relationship Id="rId2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7f411f36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7f4110fe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52" Type="http://schemas.openxmlformats.org/officeDocument/2006/relationships/hyperlink" Target="https://uchi.ru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uchi.ru" TargetMode="External"/><Relationship Id="rId56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7f411f36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m.edsoo.ru/7f411f36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uchi.ru" TargetMode="External"/><Relationship Id="rId59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7f411f36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7f411f36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555B-EDC0-44B4-A71B-6A3028BD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8563</Words>
  <Characters>48812</Characters>
  <Application>Microsoft Office Word</Application>
  <DocSecurity>0</DocSecurity>
  <Lines>406</Lines>
  <Paragraphs>114</Paragraphs>
  <ScaleCrop>false</ScaleCrop>
  <Company/>
  <LinksUpToDate>false</LinksUpToDate>
  <CharactersWithSpaces>57261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2023-10-12T11:51:00Z</dcterms:created>
  <dcterms:modified xsi:type="dcterms:W3CDTF">2023-10-12T12:11:00Z</dcterms:modified>
</cp:coreProperties>
</file>